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468" w:rsidRDefault="00490468" w:rsidP="00490468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16/2016</w:t>
      </w:r>
    </w:p>
    <w:p w:rsidR="00490468" w:rsidRDefault="00490468" w:rsidP="0049046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90468" w:rsidRDefault="00490468" w:rsidP="00490468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 E DA OUTRAS PROVIDÊNCIAS.</w:t>
      </w:r>
    </w:p>
    <w:p w:rsidR="00490468" w:rsidRDefault="00490468" w:rsidP="00490468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490468" w:rsidRDefault="00490468" w:rsidP="0049046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490468" w:rsidRDefault="00490468" w:rsidP="0049046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0468" w:rsidRDefault="00490468" w:rsidP="0049046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490468" w:rsidRDefault="00490468" w:rsidP="0049046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90468" w:rsidRDefault="00490468" w:rsidP="0049046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Casagrande, a representar o Pode</w:t>
      </w:r>
      <w:r w:rsidR="00CF32B4">
        <w:rPr>
          <w:rFonts w:ascii="Times New Roman" w:hAnsi="Times New Roman" w:cs="Times New Roman"/>
          <w:sz w:val="24"/>
          <w:szCs w:val="24"/>
        </w:rPr>
        <w:t>r Legislativo  na cidade de Três Passos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–RS, no dia 29 de março de 2016, junto a Caixa Econômica Federal.</w:t>
      </w:r>
    </w:p>
    <w:p w:rsidR="00490468" w:rsidRDefault="00490468" w:rsidP="00490468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490468" w:rsidRDefault="00490468" w:rsidP="0049046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490468" w:rsidRDefault="00490468" w:rsidP="0049046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490468" w:rsidRDefault="00490468" w:rsidP="0049046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30 de Março de 2016.</w:t>
      </w:r>
    </w:p>
    <w:p w:rsidR="00490468" w:rsidRDefault="00490468" w:rsidP="0049046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90468" w:rsidRDefault="00490468" w:rsidP="0049046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490468" w:rsidRDefault="00490468" w:rsidP="00490468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F84B8F" w:rsidRDefault="00F84B8F"/>
    <w:sectPr w:rsidR="00F84B8F" w:rsidSect="00490468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2E"/>
    <w:rsid w:val="00490468"/>
    <w:rsid w:val="006F352E"/>
    <w:rsid w:val="00CF32B4"/>
    <w:rsid w:val="00F8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46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46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621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2016-03-30T18:23:00Z</cp:lastPrinted>
  <dcterms:created xsi:type="dcterms:W3CDTF">2016-03-30T18:21:00Z</dcterms:created>
  <dcterms:modified xsi:type="dcterms:W3CDTF">2016-04-01T13:55:00Z</dcterms:modified>
</cp:coreProperties>
</file>